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CD" w:rsidRDefault="009939CD" w:rsidP="009939CD">
      <w:pPr>
        <w:shd w:val="clear" w:color="auto" w:fill="FFFFFF"/>
        <w:spacing w:after="0" w:line="240" w:lineRule="auto"/>
        <w:jc w:val="center"/>
        <w:rPr>
          <w:rFonts w:asciiTheme="majorBidi" w:eastAsia="Times New Roman" w:hAnsiTheme="majorBidi" w:cstheme="majorBidi"/>
          <w:color w:val="000000"/>
          <w:spacing w:val="-8"/>
          <w:sz w:val="36"/>
          <w:szCs w:val="36"/>
          <w:lang w:eastAsia="en-GB"/>
        </w:rPr>
      </w:pPr>
      <w:r w:rsidRPr="009939CD">
        <w:rPr>
          <w:rFonts w:asciiTheme="majorBidi" w:eastAsia="Times New Roman" w:hAnsiTheme="majorBidi" w:cstheme="majorBidi"/>
          <w:noProof/>
          <w:color w:val="000000"/>
          <w:spacing w:val="-8"/>
          <w:sz w:val="36"/>
          <w:szCs w:val="36"/>
          <w:lang w:eastAsia="en-GB"/>
        </w:rPr>
        <w:drawing>
          <wp:inline distT="0" distB="0" distL="0" distR="0">
            <wp:extent cx="400050" cy="400050"/>
            <wp:effectExtent l="0" t="0" r="0" b="0"/>
            <wp:docPr id="1" name="Picture 1" descr="C:\Users\HP\Desktop\SIA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IA LOGO.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Fonts w:asciiTheme="majorBidi" w:eastAsia="Times New Roman" w:hAnsiTheme="majorBidi" w:cstheme="majorBidi"/>
          <w:color w:val="000000"/>
          <w:spacing w:val="-8"/>
          <w:sz w:val="36"/>
          <w:szCs w:val="36"/>
          <w:lang w:eastAsia="en-GB"/>
        </w:rPr>
        <w:t xml:space="preserve"> Al Shoumoukh International Academy </w:t>
      </w:r>
    </w:p>
    <w:p w:rsidR="009939CD" w:rsidRDefault="005530C1" w:rsidP="009939CD">
      <w:pPr>
        <w:shd w:val="clear" w:color="auto" w:fill="FFFFFF"/>
        <w:spacing w:after="0" w:line="240" w:lineRule="auto"/>
        <w:jc w:val="center"/>
        <w:rPr>
          <w:rFonts w:asciiTheme="majorBidi" w:eastAsia="Times New Roman" w:hAnsiTheme="majorBidi" w:cstheme="majorBidi"/>
          <w:color w:val="000000"/>
          <w:spacing w:val="-8"/>
          <w:sz w:val="36"/>
          <w:szCs w:val="36"/>
          <w:lang w:eastAsia="en-GB"/>
        </w:rPr>
      </w:pPr>
      <w:r>
        <w:rPr>
          <w:rFonts w:asciiTheme="majorBidi" w:eastAsia="Times New Roman" w:hAnsiTheme="majorBidi" w:cstheme="majorBidi"/>
          <w:color w:val="000000"/>
          <w:spacing w:val="-8"/>
          <w:sz w:val="36"/>
          <w:szCs w:val="36"/>
          <w:lang w:eastAsia="en-GB"/>
        </w:rPr>
        <w:t>2022 2023</w:t>
      </w:r>
      <w:bookmarkStart w:id="0" w:name="_GoBack"/>
      <w:bookmarkEnd w:id="0"/>
    </w:p>
    <w:p w:rsidR="009939CD" w:rsidRPr="009939CD" w:rsidRDefault="009939CD" w:rsidP="009939CD">
      <w:pPr>
        <w:shd w:val="clear" w:color="auto" w:fill="FFFFFF"/>
        <w:spacing w:after="0" w:line="240" w:lineRule="auto"/>
        <w:jc w:val="center"/>
        <w:rPr>
          <w:rFonts w:asciiTheme="majorBidi" w:eastAsia="Times New Roman" w:hAnsiTheme="majorBidi" w:cstheme="majorBidi"/>
          <w:color w:val="000000"/>
          <w:spacing w:val="-8"/>
          <w:sz w:val="36"/>
          <w:szCs w:val="36"/>
          <w:lang w:eastAsia="en-GB"/>
        </w:rPr>
      </w:pPr>
      <w:r w:rsidRPr="009939CD">
        <w:rPr>
          <w:rFonts w:asciiTheme="majorBidi" w:eastAsia="Times New Roman" w:hAnsiTheme="majorBidi" w:cstheme="majorBidi"/>
          <w:color w:val="000000"/>
          <w:spacing w:val="-8"/>
          <w:sz w:val="36"/>
          <w:szCs w:val="36"/>
          <w:lang w:eastAsia="en-GB"/>
        </w:rPr>
        <w:t>Evaluating the Effect of Teachers</w:t>
      </w:r>
      <w:r w:rsidRPr="009939CD">
        <w:rPr>
          <w:rFonts w:asciiTheme="majorBidi" w:eastAsia="Times New Roman" w:hAnsiTheme="majorBidi" w:cstheme="majorBidi"/>
          <w:color w:val="000000"/>
          <w:spacing w:val="12"/>
          <w:sz w:val="36"/>
          <w:szCs w:val="36"/>
          <w:lang w:eastAsia="en-GB"/>
        </w:rPr>
        <w:t>’</w:t>
      </w:r>
      <w:r w:rsidRPr="009939CD">
        <w:rPr>
          <w:rFonts w:asciiTheme="majorBidi" w:eastAsia="Times New Roman" w:hAnsiTheme="majorBidi" w:cstheme="majorBidi"/>
          <w:color w:val="000000"/>
          <w:spacing w:val="-8"/>
          <w:sz w:val="36"/>
          <w:szCs w:val="36"/>
          <w:lang w:eastAsia="en-GB"/>
        </w:rPr>
        <w:t xml:space="preserve"> Performance Incentives</w:t>
      </w:r>
    </w:p>
    <w:p w:rsidR="009939CD" w:rsidRPr="009939CD" w:rsidRDefault="009939CD" w:rsidP="009939CD">
      <w:pPr>
        <w:shd w:val="clear" w:color="auto" w:fill="FFFFFF"/>
        <w:spacing w:after="0" w:line="240" w:lineRule="auto"/>
        <w:jc w:val="center"/>
        <w:rPr>
          <w:rFonts w:asciiTheme="majorBidi" w:eastAsia="Times New Roman" w:hAnsiTheme="majorBidi" w:cstheme="majorBidi"/>
          <w:color w:val="000000"/>
          <w:spacing w:val="-5"/>
          <w:sz w:val="36"/>
          <w:szCs w:val="36"/>
          <w:lang w:eastAsia="en-GB"/>
        </w:rPr>
      </w:pPr>
      <w:r w:rsidRPr="009939CD">
        <w:rPr>
          <w:rFonts w:asciiTheme="majorBidi" w:eastAsia="Times New Roman" w:hAnsiTheme="majorBidi" w:cstheme="majorBidi"/>
          <w:color w:val="000000"/>
          <w:spacing w:val="-5"/>
          <w:sz w:val="36"/>
          <w:szCs w:val="36"/>
          <w:lang w:eastAsia="en-GB"/>
        </w:rPr>
        <w:t>On Pupils</w:t>
      </w:r>
      <w:r w:rsidRPr="009939CD">
        <w:rPr>
          <w:rFonts w:asciiTheme="majorBidi" w:eastAsia="Times New Roman" w:hAnsiTheme="majorBidi" w:cstheme="majorBidi"/>
          <w:color w:val="000000"/>
          <w:spacing w:val="12"/>
          <w:sz w:val="36"/>
          <w:szCs w:val="36"/>
          <w:lang w:eastAsia="en-GB"/>
        </w:rPr>
        <w:t>’</w:t>
      </w:r>
      <w:r w:rsidRPr="009939CD">
        <w:rPr>
          <w:rFonts w:asciiTheme="majorBidi" w:eastAsia="Times New Roman" w:hAnsiTheme="majorBidi" w:cstheme="majorBidi"/>
          <w:color w:val="000000"/>
          <w:spacing w:val="-13"/>
          <w:sz w:val="36"/>
          <w:szCs w:val="36"/>
          <w:lang w:eastAsia="en-GB"/>
        </w:rPr>
        <w:t xml:space="preserve"> Achievements</w:t>
      </w:r>
      <w:r w:rsidR="000C07BB">
        <w:rPr>
          <w:rFonts w:asciiTheme="majorBidi" w:eastAsia="Times New Roman" w:hAnsiTheme="majorBidi" w:cstheme="majorBidi"/>
          <w:color w:val="000000"/>
          <w:spacing w:val="-13"/>
          <w:sz w:val="36"/>
          <w:szCs w:val="36"/>
          <w:lang w:eastAsia="en-GB"/>
        </w:rPr>
        <w:t xml:space="preserve"> and other duties</w:t>
      </w:r>
    </w:p>
    <w:p w:rsidR="009939CD" w:rsidRPr="009939CD" w:rsidRDefault="009939CD" w:rsidP="009939CD">
      <w:pPr>
        <w:shd w:val="clear" w:color="auto" w:fill="FFFFFF"/>
        <w:spacing w:after="0" w:line="240" w:lineRule="auto"/>
        <w:rPr>
          <w:rFonts w:ascii="ff1" w:eastAsia="Times New Roman" w:hAnsi="ff1" w:cs="Times New Roman"/>
          <w:color w:val="000000"/>
          <w:spacing w:val="-7"/>
          <w:sz w:val="36"/>
          <w:szCs w:val="36"/>
          <w:lang w:eastAsia="en-GB"/>
        </w:rPr>
      </w:pPr>
    </w:p>
    <w:p w:rsidR="00E62CDE" w:rsidRDefault="009939CD" w:rsidP="002F67D8">
      <w:pPr>
        <w:rPr>
          <w:rFonts w:ascii="Arial" w:hAnsi="Arial" w:cs="Arial"/>
          <w:color w:val="222222"/>
        </w:rPr>
      </w:pPr>
      <w:r>
        <w:rPr>
          <w:rFonts w:ascii="Arial" w:hAnsi="Arial" w:cs="Arial"/>
          <w:color w:val="222222"/>
        </w:rPr>
        <w:t>Ensuring that all stud</w:t>
      </w:r>
      <w:r>
        <w:rPr>
          <w:rFonts w:ascii="Arial" w:hAnsi="Arial" w:cs="Arial"/>
          <w:color w:val="222222"/>
        </w:rPr>
        <w:t>ents in Al Shoumoukh</w:t>
      </w:r>
      <w:r>
        <w:rPr>
          <w:rFonts w:ascii="Arial" w:hAnsi="Arial" w:cs="Arial"/>
          <w:color w:val="222222"/>
        </w:rPr>
        <w:t xml:space="preserve"> are taught by good teachers is an educational and moral imperative. Teacher incentive proposals are rarely grounded on what high-quality research indicates are the kinds of teacher incentives that lead to school excellence and equity.  We must reward expertise in ways that move beyond recruitment bonuses or pay for improved stu</w:t>
      </w:r>
      <w:r w:rsidR="002F67D8">
        <w:rPr>
          <w:rFonts w:ascii="Arial" w:hAnsi="Arial" w:cs="Arial"/>
          <w:color w:val="222222"/>
        </w:rPr>
        <w:t>dent test scores.</w:t>
      </w:r>
    </w:p>
    <w:p w:rsidR="000C07BB" w:rsidRDefault="000C07BB" w:rsidP="002F67D8">
      <w:pPr>
        <w:rPr>
          <w:rFonts w:ascii="Arial" w:hAnsi="Arial" w:cs="Arial"/>
          <w:color w:val="222222"/>
        </w:rPr>
      </w:pPr>
      <w:r>
        <w:rPr>
          <w:rFonts w:ascii="Arial" w:hAnsi="Arial" w:cs="Arial"/>
          <w:color w:val="222222"/>
        </w:rPr>
        <w:t>In Al Shoumoukh the teachers are assigned different kind of duties other than teaching for example:</w:t>
      </w:r>
    </w:p>
    <w:p w:rsidR="000C07BB" w:rsidRDefault="000C07BB" w:rsidP="002F67D8">
      <w:pPr>
        <w:rPr>
          <w:rFonts w:ascii="Arial" w:hAnsi="Arial" w:cs="Arial"/>
          <w:color w:val="222222"/>
        </w:rPr>
      </w:pPr>
      <w:r>
        <w:rPr>
          <w:rFonts w:ascii="Arial" w:hAnsi="Arial" w:cs="Arial"/>
          <w:color w:val="222222"/>
        </w:rPr>
        <w:t>Morning Assembly</w:t>
      </w:r>
    </w:p>
    <w:p w:rsidR="000C07BB" w:rsidRDefault="000C07BB" w:rsidP="002F67D8">
      <w:pPr>
        <w:rPr>
          <w:rFonts w:ascii="Arial" w:hAnsi="Arial" w:cs="Arial"/>
          <w:color w:val="222222"/>
        </w:rPr>
      </w:pPr>
      <w:r>
        <w:rPr>
          <w:rFonts w:ascii="Arial" w:hAnsi="Arial" w:cs="Arial"/>
          <w:color w:val="222222"/>
        </w:rPr>
        <w:t>Beautification of school buildings</w:t>
      </w:r>
    </w:p>
    <w:p w:rsidR="000C07BB" w:rsidRDefault="000C07BB" w:rsidP="002F67D8">
      <w:pPr>
        <w:rPr>
          <w:rFonts w:ascii="Arial" w:hAnsi="Arial" w:cs="Arial"/>
          <w:color w:val="222222"/>
        </w:rPr>
      </w:pPr>
      <w:r>
        <w:rPr>
          <w:rFonts w:ascii="Arial" w:hAnsi="Arial" w:cs="Arial"/>
          <w:color w:val="222222"/>
        </w:rPr>
        <w:t>Conduction of Professional Development sessions</w:t>
      </w:r>
    </w:p>
    <w:p w:rsidR="000C07BB" w:rsidRDefault="000C07BB" w:rsidP="002F67D8">
      <w:pPr>
        <w:rPr>
          <w:rFonts w:ascii="Arial" w:hAnsi="Arial" w:cs="Arial"/>
          <w:color w:val="222222"/>
        </w:rPr>
      </w:pPr>
      <w:r>
        <w:rPr>
          <w:rFonts w:ascii="Arial" w:hAnsi="Arial" w:cs="Arial"/>
          <w:color w:val="222222"/>
        </w:rPr>
        <w:t>Late hour’s duty</w:t>
      </w:r>
    </w:p>
    <w:p w:rsidR="000C07BB" w:rsidRDefault="000C07BB" w:rsidP="002F67D8">
      <w:pPr>
        <w:rPr>
          <w:rFonts w:ascii="Arial" w:hAnsi="Arial" w:cs="Arial"/>
          <w:color w:val="222222"/>
        </w:rPr>
      </w:pPr>
      <w:r>
        <w:rPr>
          <w:rFonts w:ascii="Arial" w:hAnsi="Arial" w:cs="Arial"/>
          <w:color w:val="222222"/>
        </w:rPr>
        <w:t xml:space="preserve">Curriculum specialists </w:t>
      </w:r>
    </w:p>
    <w:p w:rsidR="000C07BB" w:rsidRDefault="000C07BB" w:rsidP="002F67D8">
      <w:pPr>
        <w:rPr>
          <w:rFonts w:ascii="Arial" w:hAnsi="Arial" w:cs="Arial"/>
          <w:color w:val="222222"/>
        </w:rPr>
      </w:pPr>
      <w:r>
        <w:rPr>
          <w:rFonts w:ascii="Arial" w:hAnsi="Arial" w:cs="Arial"/>
          <w:color w:val="222222"/>
        </w:rPr>
        <w:t>Head of Department</w:t>
      </w:r>
    </w:p>
    <w:p w:rsidR="000C07BB" w:rsidRDefault="000C07BB" w:rsidP="002F67D8">
      <w:pPr>
        <w:rPr>
          <w:rFonts w:ascii="Arial" w:hAnsi="Arial" w:cs="Arial"/>
          <w:color w:val="222222"/>
        </w:rPr>
      </w:pPr>
      <w:r>
        <w:rPr>
          <w:rFonts w:ascii="Arial" w:hAnsi="Arial" w:cs="Arial"/>
          <w:color w:val="222222"/>
        </w:rPr>
        <w:t>Supporting students by giving extra efforts and time</w:t>
      </w:r>
    </w:p>
    <w:p w:rsidR="000C07BB" w:rsidRDefault="000C07BB" w:rsidP="002F67D8">
      <w:pPr>
        <w:rPr>
          <w:rFonts w:ascii="Arial" w:hAnsi="Arial" w:cs="Arial"/>
          <w:color w:val="222222"/>
        </w:rPr>
      </w:pPr>
      <w:r>
        <w:rPr>
          <w:rFonts w:ascii="Arial" w:hAnsi="Arial" w:cs="Arial"/>
          <w:color w:val="222222"/>
        </w:rPr>
        <w:t>Helping Hands</w:t>
      </w:r>
    </w:p>
    <w:p w:rsidR="005530C1" w:rsidRDefault="005530C1" w:rsidP="002F67D8">
      <w:pPr>
        <w:rPr>
          <w:rFonts w:ascii="Arial" w:hAnsi="Arial" w:cs="Arial"/>
          <w:color w:val="222222"/>
        </w:rPr>
      </w:pPr>
      <w:r>
        <w:rPr>
          <w:rFonts w:ascii="Arial" w:hAnsi="Arial" w:cs="Arial"/>
          <w:color w:val="222222"/>
        </w:rPr>
        <w:t>Al Shoumoukh believes that incentives are a great way to ensure that your employees stay motivated to do their job to the best of their ability. By offering something they can achieve if they hit a certain target or achieve something, they have something to work towards.</w:t>
      </w:r>
    </w:p>
    <w:p w:rsidR="005530C1" w:rsidRDefault="005530C1" w:rsidP="002F67D8">
      <w:pPr>
        <w:rPr>
          <w:rFonts w:ascii="Arial" w:hAnsi="Arial" w:cs="Arial"/>
          <w:color w:val="222222"/>
        </w:rPr>
      </w:pPr>
    </w:p>
    <w:p w:rsidR="000C07BB" w:rsidRDefault="000C07BB" w:rsidP="002F67D8">
      <w:pPr>
        <w:rPr>
          <w:rFonts w:ascii="Arial" w:hAnsi="Arial" w:cs="Arial"/>
          <w:color w:val="222222"/>
        </w:rPr>
      </w:pPr>
    </w:p>
    <w:p w:rsidR="000C07BB" w:rsidRDefault="000C07BB" w:rsidP="002F67D8">
      <w:pPr>
        <w:rPr>
          <w:rFonts w:ascii="Arial" w:hAnsi="Arial" w:cs="Arial"/>
          <w:color w:val="222222"/>
        </w:rPr>
      </w:pPr>
    </w:p>
    <w:p w:rsidR="000C07BB" w:rsidRPr="009939CD" w:rsidRDefault="000C07BB" w:rsidP="002F67D8">
      <w:pPr>
        <w:rPr>
          <w:rFonts w:asciiTheme="majorBidi" w:hAnsiTheme="majorBidi" w:cstheme="majorBidi"/>
          <w:sz w:val="28"/>
          <w:szCs w:val="28"/>
        </w:rPr>
      </w:pPr>
      <w:r>
        <w:rPr>
          <w:rFonts w:ascii="Arial" w:hAnsi="Arial" w:cs="Arial"/>
          <w:color w:val="222222"/>
        </w:rPr>
        <w:t xml:space="preserve"> </w:t>
      </w:r>
    </w:p>
    <w:sectPr w:rsidR="000C07BB" w:rsidRPr="009939CD" w:rsidSect="005530C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CD"/>
    <w:rsid w:val="000C07BB"/>
    <w:rsid w:val="002F67D8"/>
    <w:rsid w:val="005530C1"/>
    <w:rsid w:val="009939CD"/>
    <w:rsid w:val="00E62C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EC1E"/>
  <w15:chartTrackingRefBased/>
  <w15:docId w15:val="{B0E1E93B-F8EB-44DD-AD56-7367E813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530C1"/>
  </w:style>
  <w:style w:type="character" w:customStyle="1" w:styleId="kx21rb">
    <w:name w:val="kx21rb"/>
    <w:basedOn w:val="DefaultParagraphFont"/>
    <w:rsid w:val="0055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2022-10-22T09:52:00Z</dcterms:created>
  <dcterms:modified xsi:type="dcterms:W3CDTF">2022-10-22T10:29:00Z</dcterms:modified>
</cp:coreProperties>
</file>